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Bucaramanga, 19 de mayo de 2026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ab/>
        <w:tab/>
        <w:tab/>
        <w:tab/>
        <w:tab/>
        <w:t xml:space="preserve">MEMORANDO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SG-GDJI-325-2026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PARA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:         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CARLOS EDUARDO BONCE ZAFRA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ab/>
        <w:t xml:space="preserve">         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Subdirector de Evaluación y Control Ambiental- SEYCA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:  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           MARIA CATALINA HERNANDEZ PINZÓN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08" w:firstLine="0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        Coordinadora Grupo Defensa Jurídica Integral 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ASUNTO: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Concepto técnico sobre la solicitud de suspensión del procedimiento sancionatorio ambiental – artículo 18A de la Ley 1333 de 2009 modificada por la Ley 2387 de 2024 – Expediente SA-0077-2025. 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Cordial Saludo,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 través de la presente comunicación, se informa que la sociedad CIUDAD BONITA GOURMET, identificada con NIT. 804.015.630-2, a través de oficio recibido con radicado CDMB No. 9835 del 08 de mayo de 2026, </w:t>
      </w:r>
      <w:r w:rsidDel="00000000" w:rsidR="00000000" w:rsidRPr="00000000">
        <w:rPr>
          <w:rFonts w:ascii="Arial" w:cs="Arial" w:eastAsia="Arial" w:hAnsi="Arial"/>
          <w:rtl w:val="0"/>
        </w:rPr>
        <w:t xml:space="preserve">solicitó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formalmente la suspensión y terminación del proceso sancionatorio ambiental adelantado en el Expediente SA-0077-2025 y SINCA No. 36347.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Para lo anterior, adjuntaron plan de compensación ambiental con las acciones correctivas a realizar en las zonas y lugares de afectación.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Bajo esa línea argumentativa, es pertinente que en el ámbito de sus competencias procedan a efectuar el estudio correspondiente de dicho plan de compensación ambiental corregido, y determinar bajo los criterios técnicos si el mismo puede ser avalado por la Corporación para proceder a la aplicación de lo dispuesto en el artículo 18A de la norma ibidem. 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Así las cosas, se remite con el presente memorando copia </w:t>
      </w:r>
      <w:r w:rsidDel="00000000" w:rsidR="00000000" w:rsidRPr="00000000">
        <w:rPr>
          <w:rFonts w:ascii="Arial" w:cs="Arial" w:eastAsia="Arial" w:hAnsi="Arial"/>
          <w:rtl w:val="0"/>
        </w:rPr>
        <w:t xml:space="preserve">íntegra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del plan de corrección y/o compensación ambiental. 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Atentamente, </w:t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MARIA CATALINA HERNANDEZ PINZÓN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Coordinadora Grupo Defensa Jurídica Integral </w:t>
      </w: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142"/>
        <w:tblW w:w="8857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47"/>
        <w:gridCol w:w="2877"/>
        <w:gridCol w:w="3843"/>
        <w:gridCol w:w="990"/>
        <w:tblGridChange w:id="0">
          <w:tblGrid>
            <w:gridCol w:w="1147"/>
            <w:gridCol w:w="2877"/>
            <w:gridCol w:w="3843"/>
            <w:gridCol w:w="990"/>
          </w:tblGrid>
        </w:tblGridChange>
      </w:tblGrid>
      <w:tr>
        <w:trPr>
          <w:cantSplit w:val="0"/>
          <w:trHeight w:val="2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Proyectó: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Diego Fernando Gómez Silva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Abogado Contratista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sectPr>
      <w:pgSz w:h="20160" w:w="12240" w:orient="portrait"/>
      <w:pgMar w:bottom="1417" w:top="141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e6HTgze6VgRwQGVuQrLBvo/fyA==">CgMxLjA4AHIhMUlwdjVQejk0SFZLREFEMko5cTc2Q3VTc28xUDQ4WTJH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